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8D306" w14:textId="77777777" w:rsidR="005459CB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Arial Black" w:hAnsi="Arial Black" w:cs="Arial Black"/>
          <w:b/>
          <w:bCs/>
          <w:color w:val="FF0000"/>
          <w:sz w:val="99"/>
          <w:szCs w:val="99"/>
        </w:rPr>
      </w:pPr>
      <w:r>
        <w:rPr>
          <w:rFonts w:ascii="Arial Black" w:hAnsi="Arial Black" w:cs="Arial Black"/>
          <w:b/>
          <w:bCs/>
          <w:color w:val="FF0000"/>
          <w:sz w:val="68"/>
          <w:szCs w:val="68"/>
        </w:rPr>
        <w:t>NOTICE OF CONCLUSION</w:t>
      </w:r>
    </w:p>
    <w:p w14:paraId="418447C6" w14:textId="77777777" w:rsidR="005459CB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color w:val="FF0000"/>
          <w:sz w:val="96"/>
          <w:szCs w:val="96"/>
        </w:rPr>
      </w:pPr>
      <w:r>
        <w:rPr>
          <w:rFonts w:ascii="Arial Black" w:hAnsi="Arial Black" w:cs="Arial Black"/>
          <w:b/>
          <w:bCs/>
          <w:color w:val="FF0000"/>
          <w:sz w:val="68"/>
          <w:szCs w:val="68"/>
        </w:rPr>
        <w:t>OF AUDIT</w:t>
      </w:r>
    </w:p>
    <w:p w14:paraId="0AC2526C" w14:textId="77777777" w:rsidR="005459CB" w:rsidRDefault="00534D9A" w:rsidP="000A4860">
      <w:pPr>
        <w:widowControl w:val="0"/>
        <w:tabs>
          <w:tab w:val="center" w:pos="5032"/>
        </w:tabs>
        <w:autoSpaceDE w:val="0"/>
        <w:autoSpaceDN w:val="0"/>
        <w:adjustRightInd w:val="0"/>
        <w:spacing w:before="195"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(PUBLIC AUDIT (WALES) ACT 2004</w:t>
      </w:r>
    </w:p>
    <w:p w14:paraId="5BE0A464" w14:textId="77777777" w:rsidR="005459CB" w:rsidRDefault="00534D9A" w:rsidP="000A4860">
      <w:pPr>
        <w:widowControl w:val="0"/>
        <w:tabs>
          <w:tab w:val="center" w:pos="5032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1"/>
          <w:szCs w:val="31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ACCOUNTS AND AUDIT (WALES) REGULATIONS 2014)</w:t>
      </w:r>
    </w:p>
    <w:p w14:paraId="540F8225" w14:textId="77777777" w:rsidR="005459CB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before="377" w:after="0" w:line="240" w:lineRule="auto"/>
        <w:jc w:val="center"/>
        <w:rPr>
          <w:rFonts w:ascii="Arial Black" w:hAnsi="Arial Black" w:cs="Arial Black"/>
          <w:b/>
          <w:bCs/>
          <w:color w:val="FF0000"/>
          <w:sz w:val="99"/>
          <w:szCs w:val="99"/>
        </w:rPr>
      </w:pPr>
      <w:r>
        <w:rPr>
          <w:rFonts w:ascii="Arial Black" w:hAnsi="Arial Black" w:cs="Arial Black"/>
          <w:b/>
          <w:bCs/>
          <w:color w:val="FF0000"/>
          <w:sz w:val="68"/>
          <w:szCs w:val="68"/>
        </w:rPr>
        <w:t>FOR</w:t>
      </w:r>
    </w:p>
    <w:p w14:paraId="72009BE8" w14:textId="77777777" w:rsidR="000A4860" w:rsidRDefault="000A4860" w:rsidP="000A4860">
      <w:pPr>
        <w:widowControl w:val="0"/>
        <w:tabs>
          <w:tab w:val="center" w:pos="5028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000000"/>
          <w:sz w:val="40"/>
          <w:szCs w:val="40"/>
          <w:u w:val="single"/>
        </w:rPr>
      </w:pPr>
    </w:p>
    <w:p w14:paraId="1C6A04A6" w14:textId="547EE49F" w:rsidR="005459CB" w:rsidRDefault="0000261B" w:rsidP="000A4860">
      <w:pPr>
        <w:widowControl w:val="0"/>
        <w:tabs>
          <w:tab w:val="center" w:pos="5028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808080" w:themeColor="background1" w:themeShade="80"/>
          <w:sz w:val="40"/>
          <w:szCs w:val="40"/>
          <w:u w:val="single"/>
        </w:rPr>
      </w:pPr>
      <w:r>
        <w:rPr>
          <w:rFonts w:ascii="Arial Unicode MS" w:hAnsi="Arial Unicode MS" w:cs="Arial Unicode MS"/>
          <w:b/>
          <w:bCs/>
          <w:color w:val="808080" w:themeColor="background1" w:themeShade="80"/>
          <w:sz w:val="40"/>
          <w:szCs w:val="40"/>
          <w:u w:val="single"/>
        </w:rPr>
        <w:t>Tongwynlais Community Council</w:t>
      </w:r>
    </w:p>
    <w:p w14:paraId="2A412767" w14:textId="77777777" w:rsidR="000A4860" w:rsidRPr="000A4860" w:rsidRDefault="000A4860" w:rsidP="000A4860">
      <w:pPr>
        <w:widowControl w:val="0"/>
        <w:tabs>
          <w:tab w:val="center" w:pos="5028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808080" w:themeColor="background1" w:themeShade="80"/>
          <w:sz w:val="47"/>
          <w:szCs w:val="47"/>
          <w:u w:val="single"/>
        </w:rPr>
      </w:pPr>
    </w:p>
    <w:p w14:paraId="20915EC1" w14:textId="77777777" w:rsidR="005459CB" w:rsidRDefault="00534D9A" w:rsidP="000A4860">
      <w:pPr>
        <w:widowControl w:val="0"/>
        <w:tabs>
          <w:tab w:val="center" w:pos="5023"/>
        </w:tabs>
        <w:autoSpaceDE w:val="0"/>
        <w:autoSpaceDN w:val="0"/>
        <w:adjustRightInd w:val="0"/>
        <w:spacing w:before="125"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NOTICE is hereby given that the audit for the</w:t>
      </w:r>
    </w:p>
    <w:p w14:paraId="03ECDEC5" w14:textId="77777777" w:rsidR="005459CB" w:rsidRDefault="00534D9A" w:rsidP="000A4860">
      <w:pPr>
        <w:widowControl w:val="0"/>
        <w:tabs>
          <w:tab w:val="center" w:pos="5023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1"/>
          <w:szCs w:val="31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year ended 31 March 2020 was completed on</w:t>
      </w:r>
    </w:p>
    <w:p w14:paraId="312AD813" w14:textId="77777777" w:rsidR="005459CB" w:rsidRDefault="0043508C" w:rsidP="000A4860">
      <w:pPr>
        <w:widowControl w:val="0"/>
        <w:tabs>
          <w:tab w:val="center" w:pos="5026"/>
        </w:tabs>
        <w:autoSpaceDE w:val="0"/>
        <w:autoSpaceDN w:val="0"/>
        <w:adjustRightInd w:val="0"/>
        <w:spacing w:before="377"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10</w:t>
      </w:r>
      <w:r w:rsidR="00534D9A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 xml:space="preserve"> </w:t>
      </w:r>
      <w:r w:rsidR="00B748DC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Novem</w:t>
      </w:r>
      <w:r w:rsidR="00534D9A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ber 2020</w:t>
      </w:r>
    </w:p>
    <w:p w14:paraId="53B026B2" w14:textId="77777777" w:rsidR="005459CB" w:rsidRDefault="00534D9A" w:rsidP="000A4860">
      <w:pPr>
        <w:widowControl w:val="0"/>
        <w:tabs>
          <w:tab w:val="center" w:pos="5027"/>
        </w:tabs>
        <w:autoSpaceDE w:val="0"/>
        <w:autoSpaceDN w:val="0"/>
        <w:adjustRightInd w:val="0"/>
        <w:spacing w:before="306"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and the accounts are now available for inspection by local electors in</w:t>
      </w:r>
    </w:p>
    <w:p w14:paraId="27C953AE" w14:textId="77777777" w:rsidR="005459CB" w:rsidRDefault="00534D9A" w:rsidP="000A4860">
      <w:pPr>
        <w:widowControl w:val="0"/>
        <w:tabs>
          <w:tab w:val="center" w:pos="5027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1"/>
          <w:szCs w:val="31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accordance with Section 29 of the Public Audit (Wales) Act 2004.</w:t>
      </w:r>
    </w:p>
    <w:p w14:paraId="719C0BF4" w14:textId="77777777" w:rsidR="005459CB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before="322"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The requisite information as defined by Section 1</w:t>
      </w:r>
      <w:r w:rsidR="00022973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8</w:t>
      </w: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 xml:space="preserve"> of the Accounts</w:t>
      </w:r>
    </w:p>
    <w:p w14:paraId="0A83965E" w14:textId="4BA94AB0" w:rsidR="005459CB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1"/>
          <w:szCs w:val="31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and Audit (Wales) Regulations 2014 is not displayed alongside this</w:t>
      </w:r>
    </w:p>
    <w:p w14:paraId="7B1D41C8" w14:textId="2C7198DB" w:rsidR="0000261B" w:rsidRDefault="00534D9A" w:rsidP="0000261B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1"/>
          <w:szCs w:val="31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notice</w:t>
      </w:r>
      <w:r w:rsidR="0000261B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.</w:t>
      </w:r>
    </w:p>
    <w:p w14:paraId="7DA3E063" w14:textId="159EEFDD" w:rsidR="0000261B" w:rsidRDefault="0000261B" w:rsidP="0000261B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28"/>
          <w:szCs w:val="28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T</w:t>
      </w:r>
      <w:r w:rsidR="00534D9A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 xml:space="preserve">he requisite information </w:t>
      </w:r>
    </w:p>
    <w:p w14:paraId="12E4374B" w14:textId="69E41DB4" w:rsidR="005459CB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1"/>
          <w:szCs w:val="31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is available for inspection by appointment.</w:t>
      </w:r>
    </w:p>
    <w:p w14:paraId="5829FF80" w14:textId="77777777" w:rsidR="005459CB" w:rsidRDefault="005459CB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1"/>
          <w:szCs w:val="31"/>
        </w:rPr>
      </w:pPr>
    </w:p>
    <w:p w14:paraId="5E3BC7BC" w14:textId="65B5B3FD" w:rsidR="000A4860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28"/>
          <w:szCs w:val="28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To arrange a viewing please contact</w:t>
      </w:r>
      <w:r w:rsidR="00FA53F5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:</w:t>
      </w:r>
    </w:p>
    <w:p w14:paraId="06C6D17F" w14:textId="67B4672E" w:rsidR="0000261B" w:rsidRDefault="0000261B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28"/>
          <w:szCs w:val="28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clerk@tongwynlais.org</w:t>
      </w:r>
    </w:p>
    <w:p w14:paraId="366A6944" w14:textId="77777777" w:rsidR="00FA53F5" w:rsidRDefault="00FA53F5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28"/>
          <w:szCs w:val="28"/>
        </w:rPr>
      </w:pPr>
    </w:p>
    <w:p w14:paraId="2B5513BF" w14:textId="77777777" w:rsidR="00FA53F5" w:rsidRDefault="00FA53F5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28"/>
          <w:szCs w:val="28"/>
        </w:rPr>
      </w:pPr>
    </w:p>
    <w:p w14:paraId="79E34925" w14:textId="77777777" w:rsidR="000A4860" w:rsidRDefault="000A4860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28"/>
          <w:szCs w:val="28"/>
        </w:rPr>
      </w:pPr>
    </w:p>
    <w:p w14:paraId="1F7A0A94" w14:textId="3EFD81A4" w:rsidR="005459CB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between the hours of _</w:t>
      </w:r>
      <w:r w:rsidR="0000261B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9.30</w:t>
      </w: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________ and ____</w:t>
      </w:r>
      <w:r w:rsidR="0000261B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2.30</w:t>
      </w: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_____</w:t>
      </w:r>
    </w:p>
    <w:p w14:paraId="27F4863E" w14:textId="4F9DC164" w:rsidR="005459CB" w:rsidRDefault="00534D9A" w:rsidP="000A4860">
      <w:pPr>
        <w:widowControl w:val="0"/>
        <w:tabs>
          <w:tab w:val="left" w:pos="1695"/>
          <w:tab w:val="left" w:pos="6930"/>
        </w:tabs>
        <w:autoSpaceDE w:val="0"/>
        <w:autoSpaceDN w:val="0"/>
        <w:adjustRightInd w:val="0"/>
        <w:spacing w:before="181"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Dated:</w:t>
      </w:r>
      <w:r w:rsidR="0000261B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 xml:space="preserve"> 22</w:t>
      </w:r>
      <w:r w:rsidR="0000261B" w:rsidRPr="0000261B">
        <w:rPr>
          <w:rFonts w:ascii="Arial Unicode MS" w:hAnsi="Arial Unicode MS" w:cs="Arial Unicode MS"/>
          <w:b/>
          <w:bCs/>
          <w:color w:val="FF0000"/>
          <w:sz w:val="28"/>
          <w:szCs w:val="28"/>
          <w:vertAlign w:val="superscript"/>
        </w:rPr>
        <w:t>nd</w:t>
      </w:r>
      <w:r w:rsidR="0000261B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 xml:space="preserve"> November 20</w:t>
      </w: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20</w:t>
      </w:r>
    </w:p>
    <w:p w14:paraId="6ACEAE05" w14:textId="77777777" w:rsidR="005459CB" w:rsidRDefault="00FA53F5" w:rsidP="00FA53F5">
      <w:pPr>
        <w:widowControl w:val="0"/>
        <w:tabs>
          <w:tab w:val="right" w:pos="8595"/>
        </w:tabs>
        <w:autoSpaceDE w:val="0"/>
        <w:autoSpaceDN w:val="0"/>
        <w:adjustRightInd w:val="0"/>
        <w:spacing w:before="616" w:after="0" w:line="240" w:lineRule="auto"/>
        <w:jc w:val="right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r>
        <w:rPr>
          <w:rFonts w:ascii="Arial Unicode MS" w:hAnsi="Arial Unicode MS" w:cs="Arial Unicode MS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890F4" wp14:editId="3A6DA92C">
                <wp:simplePos x="0" y="0"/>
                <wp:positionH relativeFrom="column">
                  <wp:posOffset>4488180</wp:posOffset>
                </wp:positionH>
                <wp:positionV relativeFrom="paragraph">
                  <wp:posOffset>342265</wp:posOffset>
                </wp:positionV>
                <wp:extent cx="2124075" cy="0"/>
                <wp:effectExtent l="0" t="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DD90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4pt,26.95pt" to="520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" strokecolor="red">
                <v:stroke dashstyle="dash"/>
              </v:line>
            </w:pict>
          </mc:Fallback>
        </mc:AlternateContent>
      </w: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 xml:space="preserve"> </w:t>
      </w:r>
      <w:r w:rsidR="00534D9A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(Responsible Financial Officer)</w:t>
      </w:r>
    </w:p>
    <w:p w14:paraId="083A75DF" w14:textId="2FBCB430" w:rsidR="005459CB" w:rsidRDefault="005459CB" w:rsidP="00DE1B4D">
      <w:pPr>
        <w:widowControl w:val="0"/>
        <w:tabs>
          <w:tab w:val="center" w:pos="4717"/>
        </w:tabs>
        <w:autoSpaceDE w:val="0"/>
        <w:autoSpaceDN w:val="0"/>
        <w:adjustRightInd w:val="0"/>
        <w:spacing w:before="165"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sectPr w:rsidR="005459CB">
      <w:pgSz w:w="11904" w:h="16834" w:code="9"/>
      <w:pgMar w:top="851" w:right="567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860"/>
    <w:rsid w:val="0000261B"/>
    <w:rsid w:val="00022973"/>
    <w:rsid w:val="0005579F"/>
    <w:rsid w:val="000A4860"/>
    <w:rsid w:val="000D2EDD"/>
    <w:rsid w:val="003306B8"/>
    <w:rsid w:val="003E4520"/>
    <w:rsid w:val="0043508C"/>
    <w:rsid w:val="00534D9A"/>
    <w:rsid w:val="005459CB"/>
    <w:rsid w:val="00B748DC"/>
    <w:rsid w:val="00BE670E"/>
    <w:rsid w:val="00D523E2"/>
    <w:rsid w:val="00DE1B4D"/>
    <w:rsid w:val="00FA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E439B5"/>
  <w14:defaultImageDpi w14:val="96"/>
  <w15:docId w15:val="{DAC63A1A-F347-436F-86C0-E4CEF49E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Clerk</cp:lastModifiedBy>
  <cp:revision>3</cp:revision>
  <dcterms:created xsi:type="dcterms:W3CDTF">2020-11-22T21:00:00Z</dcterms:created>
  <dcterms:modified xsi:type="dcterms:W3CDTF">2020-11-22T21:00:00Z</dcterms:modified>
</cp:coreProperties>
</file>